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49" w:rsidRPr="00804649" w:rsidRDefault="00804649" w:rsidP="00804649">
      <w:pPr>
        <w:widowControl/>
        <w:ind w:firstLine="351"/>
        <w:jc w:val="center"/>
        <w:textAlignment w:val="baseline"/>
        <w:outlineLvl w:val="0"/>
        <w:rPr>
          <w:rFonts w:ascii="Helvetica" w:eastAsia="宋体" w:hAnsi="Helvetica" w:cs="宋体"/>
          <w:b/>
          <w:bCs/>
          <w:color w:val="0000FF"/>
          <w:kern w:val="36"/>
          <w:sz w:val="48"/>
          <w:szCs w:val="48"/>
          <w:lang w:val="en-US"/>
        </w:rPr>
      </w:pPr>
      <w:r w:rsidRPr="00804649">
        <w:rPr>
          <w:rFonts w:ascii="Helvetica" w:eastAsia="宋体" w:hAnsi="Helvetica" w:cs="宋体"/>
          <w:b/>
          <w:bCs/>
          <w:color w:val="0000FF"/>
          <w:kern w:val="36"/>
          <w:sz w:val="48"/>
          <w:szCs w:val="48"/>
          <w:lang w:val="en-US"/>
        </w:rPr>
        <w:t>因公出国（境）人员守则</w:t>
      </w:r>
    </w:p>
    <w:p w:rsidR="00804649" w:rsidRPr="00804649" w:rsidRDefault="00804649" w:rsidP="00804649">
      <w:pPr>
        <w:widowControl/>
        <w:ind w:firstLine="351"/>
        <w:jc w:val="left"/>
        <w:textAlignment w:val="baseline"/>
        <w:rPr>
          <w:rFonts w:ascii="Helvetica" w:eastAsia="宋体" w:hAnsi="Helvetica" w:cs="宋体"/>
          <w:color w:val="000000"/>
          <w:kern w:val="0"/>
          <w:sz w:val="18"/>
          <w:szCs w:val="1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18"/>
          <w:szCs w:val="18"/>
          <w:lang w:val="en-US"/>
        </w:rPr>
        <w:t> </w:t>
      </w:r>
    </w:p>
    <w:p w:rsidR="00804649" w:rsidRPr="00804649" w:rsidRDefault="00061DA5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一、忠于祖国，忠于人民。</w:t>
      </w:r>
      <w:r>
        <w:rPr>
          <w:rFonts w:ascii="Helvetica" w:eastAsia="宋体" w:hAnsi="Helvetica" w:cs="宋体" w:hint="eastAsia"/>
          <w:color w:val="000000"/>
          <w:kern w:val="0"/>
          <w:sz w:val="28"/>
          <w:szCs w:val="28"/>
          <w:bdr w:val="none" w:sz="0" w:space="0" w:color="auto" w:frame="1"/>
          <w:lang w:val="en-US"/>
        </w:rPr>
        <w:t>坚决</w:t>
      </w:r>
      <w:bookmarkStart w:id="0" w:name="_GoBack"/>
      <w:bookmarkEnd w:id="0"/>
      <w:r w:rsidR="00804649"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维护国家主权和民族尊严，站稳立场，坚持原则，不说不利于祖国的话，不做有损国格、人格的事。对外交往活动中应遵守国家相关法规，与党的对外方针、政策保持一致，符合国家和人民的利益。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二、自觉遵守所到国家和地区的法律，尊重所到国家和地区的民族习惯、宗教信仰。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三、不到赌博场所，不参加任何形式的赌博活动，不进入淫秽色情场所，不观看淫秽表演，严禁嫖娼。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四、严格遵守保密法规，严守国家秘密。未经批准，不得携带涉密文件和资料出国（境），不得在公共场所和国际通信中谈论或传递涉密内容。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五、团结协作，服从团长的领导，不得擅自延长在外停留时间。未经批准不得变更出访路线，或以任何理由绕道旅行。因私外出须向团长请示，未经批准，不得脱离团组单独活动。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六、厉行节约，严格执行因公出国（境）财务制度，严格执行收受礼品的规定。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七、讲究文明礼貌，注重外交礼仪和自身服饰、仪容，言谈举止不卑不亢。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八、防范和抵制境外敌对势力和邪教组织滋事骚扰，避免与可疑人员接触，拒收任何可疑信函和物品。不随意接受外国记者采访。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lastRenderedPageBreak/>
        <w:t>九、增强应急应变意识，增强防盗、防抢、防诈骗的自我保护意识，遇到重大事项应及时与我驻外机构取得联系。</w:t>
      </w:r>
    </w:p>
    <w:p w:rsidR="00804649" w:rsidRPr="00804649" w:rsidRDefault="00804649" w:rsidP="00804649">
      <w:pPr>
        <w:widowControl/>
        <w:ind w:firstLine="351"/>
        <w:textAlignment w:val="baseline"/>
        <w:rPr>
          <w:rFonts w:ascii="Helvetica" w:eastAsia="宋体" w:hAnsi="Helvetica" w:cs="宋体"/>
          <w:color w:val="000000"/>
          <w:kern w:val="0"/>
          <w:sz w:val="28"/>
          <w:szCs w:val="28"/>
          <w:lang w:val="en-US"/>
        </w:rPr>
      </w:pPr>
      <w:r w:rsidRPr="00804649">
        <w:rPr>
          <w:rFonts w:ascii="Helvetica" w:eastAsia="宋体" w:hAnsi="Helvetica" w:cs="宋体"/>
          <w:color w:val="000000"/>
          <w:kern w:val="0"/>
          <w:sz w:val="28"/>
          <w:szCs w:val="28"/>
          <w:bdr w:val="none" w:sz="0" w:space="0" w:color="auto" w:frame="1"/>
          <w:lang w:val="en-US"/>
        </w:rPr>
        <w:t>十、出入境不得携带违禁物品，自觉遵守海关申报规定。</w:t>
      </w:r>
    </w:p>
    <w:p w:rsidR="00755B2E" w:rsidRPr="00804649" w:rsidRDefault="00755B2E">
      <w:pPr>
        <w:rPr>
          <w:sz w:val="28"/>
          <w:szCs w:val="28"/>
          <w:lang w:val="en-US"/>
        </w:rPr>
      </w:pPr>
    </w:p>
    <w:sectPr w:rsidR="00755B2E" w:rsidRPr="00804649" w:rsidSect="0075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3B" w:rsidRDefault="004D7A3B" w:rsidP="00061DA5">
      <w:r>
        <w:separator/>
      </w:r>
    </w:p>
  </w:endnote>
  <w:endnote w:type="continuationSeparator" w:id="0">
    <w:p w:rsidR="004D7A3B" w:rsidRDefault="004D7A3B" w:rsidP="000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3B" w:rsidRDefault="004D7A3B" w:rsidP="00061DA5">
      <w:r>
        <w:separator/>
      </w:r>
    </w:p>
  </w:footnote>
  <w:footnote w:type="continuationSeparator" w:id="0">
    <w:p w:rsidR="004D7A3B" w:rsidRDefault="004D7A3B" w:rsidP="0006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649"/>
    <w:rsid w:val="00061DA5"/>
    <w:rsid w:val="000F41B6"/>
    <w:rsid w:val="00354392"/>
    <w:rsid w:val="00383E8B"/>
    <w:rsid w:val="00476755"/>
    <w:rsid w:val="004D7A3B"/>
    <w:rsid w:val="004E48BF"/>
    <w:rsid w:val="00755B2E"/>
    <w:rsid w:val="00804649"/>
    <w:rsid w:val="00C6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2E"/>
    <w:pPr>
      <w:widowControl w:val="0"/>
      <w:jc w:val="both"/>
    </w:pPr>
    <w:rPr>
      <w:lang w:val="fr-FR"/>
    </w:rPr>
  </w:style>
  <w:style w:type="paragraph" w:styleId="1">
    <w:name w:val="heading 1"/>
    <w:basedOn w:val="a"/>
    <w:link w:val="1Char"/>
    <w:uiPriority w:val="9"/>
    <w:qFormat/>
    <w:rsid w:val="008046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464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4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styleId="a4">
    <w:name w:val="header"/>
    <w:basedOn w:val="a"/>
    <w:link w:val="Char"/>
    <w:uiPriority w:val="99"/>
    <w:unhideWhenUsed/>
    <w:rsid w:val="0006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DA5"/>
    <w:rPr>
      <w:sz w:val="18"/>
      <w:szCs w:val="18"/>
      <w:lang w:val="fr-FR"/>
    </w:rPr>
  </w:style>
  <w:style w:type="paragraph" w:styleId="a5">
    <w:name w:val="footer"/>
    <w:basedOn w:val="a"/>
    <w:link w:val="Char0"/>
    <w:uiPriority w:val="99"/>
    <w:unhideWhenUsed/>
    <w:rsid w:val="0006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1DA5"/>
    <w:rPr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李敏（系统管理员）</dc:creator>
  <cp:lastModifiedBy>李敏（系统管理员）</cp:lastModifiedBy>
  <cp:revision>2</cp:revision>
  <cp:lastPrinted>2018-09-19T06:26:00Z</cp:lastPrinted>
  <dcterms:created xsi:type="dcterms:W3CDTF">2018-09-19T06:26:00Z</dcterms:created>
  <dcterms:modified xsi:type="dcterms:W3CDTF">2019-07-05T03:20:00Z</dcterms:modified>
</cp:coreProperties>
</file>